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18763" w14:textId="3FB9940D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FR"/>
          <w14:ligatures w14:val="none"/>
        </w:rPr>
        <w:t>📘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 xml:space="preserve"> Lexique de l’impression 3D</w:t>
      </w:r>
    </w:p>
    <w:p w14:paraId="11E39B7D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🧱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FDM (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Fused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Deposition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Modeling)</w:t>
      </w:r>
    </w:p>
    <w:p w14:paraId="63D0B890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Technique d’impression la plus répandue. Elle consiste à faire fondre un filament plastique (comme le PLA ou l’ABS) et à le déposer couche par couche pour créer un objet.</w:t>
      </w:r>
    </w:p>
    <w:p w14:paraId="59456851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🧪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SLA (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Stereolithography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)</w:t>
      </w:r>
    </w:p>
    <w:p w14:paraId="56BFDCDE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Méthode d’impression utilisant une résine liquide durcie par un laser ou une lampe UV. Elle permet une très haute précision, idéale pour les figurines ou les pièces dentaires.</w:t>
      </w:r>
    </w:p>
    <w:p w14:paraId="19890AA4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🧩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Slicing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(Tranchage)</w:t>
      </w:r>
    </w:p>
    <w:p w14:paraId="3969EED3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Processus de conversion d’un modèle 3D en instructions compréhensibles par l’imprimante. Le logiciel de </w:t>
      </w:r>
      <w:proofErr w:type="spellStart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slicing</w:t>
      </w:r>
      <w:proofErr w:type="spellEnd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découpe le modèle en couches et génère un fichier G-code.</w:t>
      </w:r>
    </w:p>
    <w:p w14:paraId="2FFBE5CD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📄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G-code</w:t>
      </w:r>
    </w:p>
    <w:p w14:paraId="6DABB872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Langage de commande utilisé par les imprimantes 3D. Il contient les instructions de déplacement, température, vitesse, etc. C’est le fichier final que l’imprimante lit pour produire l’objet.</w:t>
      </w:r>
    </w:p>
    <w:p w14:paraId="6FCFD87C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🧵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Filament</w:t>
      </w:r>
    </w:p>
    <w:p w14:paraId="13B0FC9E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Matériau utilisé pour l’impression FDM. Il se présente sous forme de bobine et peut être en PLA, ABS, PETG, TPU, etc. Chaque type a ses propriétés (rigidité, flexibilité, résistance à la chaleur…).</w:t>
      </w:r>
    </w:p>
    <w:p w14:paraId="07D7FEB6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🧊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Résine</w:t>
      </w:r>
    </w:p>
    <w:p w14:paraId="04534045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Matériau liquide utilisé en impression SLA. Elle est photosensible et durcit sous lumière UV. Il existe des résines standards, flexibles, dentaires, etc.</w:t>
      </w:r>
    </w:p>
    <w:p w14:paraId="08D55ABB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📐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Hauteur de couche (Layer 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Height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)</w:t>
      </w:r>
    </w:p>
    <w:p w14:paraId="7C066C3B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Épaisseur de chaque couche déposée. Plus elle est fine (ex. 0.1 mm), plus le rendu est précis, mais l’impression est plus longue.</w:t>
      </w:r>
    </w:p>
    <w:p w14:paraId="1D730B65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🧠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Infill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(Remplissage)</w:t>
      </w:r>
    </w:p>
    <w:p w14:paraId="6188F430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Pourcentage de matière à l’intérieur de l’objet.</w:t>
      </w:r>
    </w:p>
    <w:p w14:paraId="5E0CAEC0" w14:textId="77777777" w:rsidR="00E77016" w:rsidRPr="00E77016" w:rsidRDefault="00E77016" w:rsidP="00E770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0% = creux</w:t>
      </w:r>
    </w:p>
    <w:p w14:paraId="2798E95F" w14:textId="77777777" w:rsidR="00E77016" w:rsidRPr="00E77016" w:rsidRDefault="00E77016" w:rsidP="00E770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100% = plein</w:t>
      </w:r>
    </w:p>
    <w:p w14:paraId="303DB163" w14:textId="77777777" w:rsidR="00E77016" w:rsidRPr="00E77016" w:rsidRDefault="00E77016" w:rsidP="00E770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20–30% = standard pour objets solides mais légers</w:t>
      </w:r>
    </w:p>
    <w:p w14:paraId="49CAEE91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lastRenderedPageBreak/>
        <w:t>🧱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Supports</w:t>
      </w:r>
    </w:p>
    <w:p w14:paraId="092F1515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Structures temporaires ajoutées pour soutenir les parties en surplomb (&gt; 45°). Ils sont retirés après impression.</w:t>
      </w:r>
    </w:p>
    <w:p w14:paraId="6E488963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🧲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Adhérence au plateau</w:t>
      </w:r>
    </w:p>
    <w:p w14:paraId="6FCB9518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Méthodes pour améliorer l’accroche de la première couche :</w:t>
      </w:r>
    </w:p>
    <w:p w14:paraId="7023BCEA" w14:textId="77777777" w:rsidR="00E77016" w:rsidRPr="00E77016" w:rsidRDefault="00E77016" w:rsidP="00E77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Jupe (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Skirt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)</w:t>
      </w: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: contour sans contact</w:t>
      </w:r>
    </w:p>
    <w:p w14:paraId="26135F4F" w14:textId="77777777" w:rsidR="00E77016" w:rsidRPr="00E77016" w:rsidRDefault="00E77016" w:rsidP="00E77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Bordure (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Brim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)</w:t>
      </w: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: contour collé à l’objet</w:t>
      </w:r>
    </w:p>
    <w:p w14:paraId="503C2EBE" w14:textId="77777777" w:rsidR="00E77016" w:rsidRPr="00E77016" w:rsidRDefault="00E77016" w:rsidP="00E77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Radeau (Raft)</w:t>
      </w: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: couche de base sous l’objet</w:t>
      </w:r>
    </w:p>
    <w:p w14:paraId="2FDA0F15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🔥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Température de buse / plateau</w:t>
      </w:r>
    </w:p>
    <w:p w14:paraId="5B816D39" w14:textId="77777777" w:rsidR="00E77016" w:rsidRPr="00E77016" w:rsidRDefault="00E77016" w:rsidP="00E770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Buse</w:t>
      </w: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: température à laquelle le filament fond (ex. PLA ≈ 200°C)</w:t>
      </w:r>
    </w:p>
    <w:p w14:paraId="0F480052" w14:textId="77777777" w:rsidR="00E77016" w:rsidRPr="00E77016" w:rsidRDefault="00E77016" w:rsidP="00E770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Plateau</w:t>
      </w: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: température pour éviter le </w:t>
      </w:r>
      <w:proofErr w:type="spellStart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warping</w:t>
      </w:r>
      <w:proofErr w:type="spellEnd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(ex. PLA ≈ 60°C)</w:t>
      </w:r>
    </w:p>
    <w:p w14:paraId="584110BF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🌀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Extrudeur</w:t>
      </w:r>
    </w:p>
    <w:p w14:paraId="532C49C0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Mécanisme qui pousse le filament vers la buse. Il peut être direct (près de la buse) ou </w:t>
      </w:r>
      <w:proofErr w:type="spellStart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Bowden</w:t>
      </w:r>
      <w:proofErr w:type="spellEnd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(à distance).</w:t>
      </w:r>
    </w:p>
    <w:p w14:paraId="651626D6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🧭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Nivellement du plateau (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Bed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leveling</w:t>
      </w:r>
      <w:proofErr w:type="spellEnd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)</w:t>
      </w:r>
    </w:p>
    <w:p w14:paraId="1DDCC2A6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Ajustement de la hauteur du plateau pour garantir une distance uniforme entre la buse et le lit d’impression. </w:t>
      </w:r>
      <w:proofErr w:type="spellStart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Peut être</w:t>
      </w:r>
      <w:proofErr w:type="spellEnd"/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manuel ou automatique.</w:t>
      </w:r>
    </w:p>
    <w:p w14:paraId="39242B27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🧼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Post-traitement</w:t>
      </w:r>
    </w:p>
    <w:p w14:paraId="3B9850A2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Étapes après impression :</w:t>
      </w:r>
    </w:p>
    <w:p w14:paraId="5D5A2C0B" w14:textId="77777777" w:rsidR="00E77016" w:rsidRPr="00E77016" w:rsidRDefault="00E77016" w:rsidP="00E770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Retrait des supports</w:t>
      </w:r>
    </w:p>
    <w:p w14:paraId="67588FFD" w14:textId="77777777" w:rsidR="00E77016" w:rsidRPr="00E77016" w:rsidRDefault="00E77016" w:rsidP="00E770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Ponçage</w:t>
      </w:r>
    </w:p>
    <w:p w14:paraId="4B98CFA0" w14:textId="77777777" w:rsidR="00E77016" w:rsidRPr="00E77016" w:rsidRDefault="00E77016" w:rsidP="00E770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Peinture</w:t>
      </w:r>
    </w:p>
    <w:p w14:paraId="40620A7C" w14:textId="77777777" w:rsidR="00E77016" w:rsidRPr="00E77016" w:rsidRDefault="00E77016" w:rsidP="00E770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Vernis</w:t>
      </w:r>
    </w:p>
    <w:p w14:paraId="0C391D54" w14:textId="77777777" w:rsidR="00E77016" w:rsidRPr="00E77016" w:rsidRDefault="00E77016" w:rsidP="00E770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Nettoyage (résine)</w:t>
      </w:r>
    </w:p>
    <w:p w14:paraId="0626D0AC" w14:textId="77777777" w:rsidR="00E77016" w:rsidRPr="00E77016" w:rsidRDefault="00E77016" w:rsidP="00E770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Durcissement UV (résine)</w:t>
      </w:r>
    </w:p>
    <w:p w14:paraId="1A200FF5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📦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Stockage des filaments</w:t>
      </w:r>
    </w:p>
    <w:p w14:paraId="5B10E9B1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Les filaments absorbent l’humidité. Il faut les conserver dans des boîtes hermétiques avec des sachets déshydratants pour éviter les bulles et les défauts d’impression.</w:t>
      </w:r>
    </w:p>
    <w:p w14:paraId="32E21447" w14:textId="77777777" w:rsidR="00E77016" w:rsidRPr="00E77016" w:rsidRDefault="00E77016" w:rsidP="00E770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E77016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fr-FR"/>
          <w14:ligatures w14:val="none"/>
        </w:rPr>
        <w:t>🔄</w:t>
      </w:r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</w:t>
      </w:r>
      <w:proofErr w:type="spellStart"/>
      <w:r w:rsidRPr="00E770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Firmware</w:t>
      </w:r>
      <w:proofErr w:type="spellEnd"/>
    </w:p>
    <w:p w14:paraId="2630ADA1" w14:textId="77777777" w:rsidR="00E77016" w:rsidRPr="00E77016" w:rsidRDefault="00E77016" w:rsidP="00E77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E77016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Logiciel interne de l’imprimante. Il contrôle les mouvements, les températures, et peut être mis à jour pour améliorer les performances ou ajouter des fonctions.</w:t>
      </w:r>
    </w:p>
    <w:p w14:paraId="538B188A" w14:textId="77777777" w:rsidR="00E77016" w:rsidRDefault="00E77016"/>
    <w:sectPr w:rsidR="00E770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635FC"/>
    <w:multiLevelType w:val="multilevel"/>
    <w:tmpl w:val="A97E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84AAF"/>
    <w:multiLevelType w:val="multilevel"/>
    <w:tmpl w:val="BEFC6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AE3413"/>
    <w:multiLevelType w:val="multilevel"/>
    <w:tmpl w:val="D3AE5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890E50"/>
    <w:multiLevelType w:val="multilevel"/>
    <w:tmpl w:val="A352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207071">
    <w:abstractNumId w:val="2"/>
  </w:num>
  <w:num w:numId="2" w16cid:durableId="1514488893">
    <w:abstractNumId w:val="0"/>
  </w:num>
  <w:num w:numId="3" w16cid:durableId="1804888066">
    <w:abstractNumId w:val="1"/>
  </w:num>
  <w:num w:numId="4" w16cid:durableId="1649745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016"/>
    <w:rsid w:val="00E77016"/>
    <w:rsid w:val="00EE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44E15"/>
  <w15:chartTrackingRefBased/>
  <w15:docId w15:val="{49EF6193-5FBC-453B-BEF7-D4B58933E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770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770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770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770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770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770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770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770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770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770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770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770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7701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7701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7701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7701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7701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7701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770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770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770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770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770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7701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7701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7701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770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7701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770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433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Cedric Favard</dc:creator>
  <cp:keywords/>
  <dc:description/>
  <cp:lastModifiedBy>Cedric Favard</cp:lastModifiedBy>
  <cp:revision>2</cp:revision>
  <dcterms:created xsi:type="dcterms:W3CDTF">2025-09-22T12:33:00Z</dcterms:created>
  <dcterms:modified xsi:type="dcterms:W3CDTF">2025-09-22T12:34:00Z</dcterms:modified>
</cp:coreProperties>
</file>